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3A157">
      <w:pPr>
        <w:pStyle w:val="6"/>
        <w:spacing w:before="120" w:after="120" w:line="0" w:lineRule="atLeast"/>
        <w:jc w:val="center"/>
        <w:rPr>
          <w:rFonts w:hint="eastAsia" w:ascii="Times New Roman" w:hAnsi="Times New Roman"/>
          <w:sz w:val="24"/>
          <w:szCs w:val="24"/>
        </w:rPr>
      </w:pPr>
      <w:bookmarkStart w:id="0" w:name="_GoBack"/>
      <w:bookmarkEnd w:id="0"/>
      <w:r>
        <w:rPr>
          <w:rFonts w:hint="eastAsia" w:ascii="Times New Roman" w:hAnsi="Times New Roman" w:eastAsia="黑体"/>
          <w:bCs/>
          <w:sz w:val="44"/>
        </w:rPr>
        <w:t>采购需求</w:t>
      </w:r>
    </w:p>
    <w:p w14:paraId="771BD055">
      <w:pPr>
        <w:spacing w:before="120" w:after="120" w:line="440" w:lineRule="exact"/>
        <w:ind w:firstLine="480"/>
        <w:rPr>
          <w:rFonts w:hint="eastAsia" w:cs="Courier New"/>
          <w:sz w:val="24"/>
          <w:szCs w:val="24"/>
        </w:rPr>
      </w:pPr>
      <w:r>
        <w:rPr>
          <w:rFonts w:hint="eastAsia" w:cs="Courier New"/>
          <w:sz w:val="24"/>
          <w:szCs w:val="24"/>
        </w:rPr>
        <w:t>项目属性：货物类项目</w:t>
      </w:r>
    </w:p>
    <w:p w14:paraId="3B623527">
      <w:pPr>
        <w:spacing w:before="120" w:after="120" w:line="440" w:lineRule="exact"/>
        <w:ind w:firstLine="480"/>
        <w:rPr>
          <w:rFonts w:hint="eastAsia" w:eastAsia="宋体" w:cs="Courier New"/>
          <w:sz w:val="24"/>
          <w:szCs w:val="24"/>
          <w:highlight w:val="yellow"/>
          <w:lang w:eastAsia="zh-CN"/>
        </w:rPr>
      </w:pPr>
      <w:r>
        <w:rPr>
          <w:rFonts w:hint="eastAsia" w:cs="Courier New"/>
          <w:sz w:val="24"/>
          <w:szCs w:val="24"/>
        </w:rPr>
        <w:t>本项目采购标的对应的中小企业划分标准所属行业：</w:t>
      </w:r>
      <w:r>
        <w:rPr>
          <w:rFonts w:hint="eastAsia"/>
          <w:sz w:val="24"/>
          <w:szCs w:val="24"/>
          <w:u w:val="single"/>
          <w:lang w:val="en-US" w:eastAsia="zh-CN"/>
        </w:rPr>
        <w:t>工业（制造业）</w:t>
      </w:r>
    </w:p>
    <w:p w14:paraId="0D4FE1FD">
      <w:pPr>
        <w:spacing w:before="120" w:after="120" w:line="440" w:lineRule="exact"/>
        <w:ind w:firstLine="480"/>
        <w:rPr>
          <w:rFonts w:hint="eastAsia" w:cs="Courier New"/>
          <w:sz w:val="24"/>
          <w:szCs w:val="24"/>
        </w:rPr>
      </w:pPr>
      <w:r>
        <w:rPr>
          <w:rFonts w:hint="eastAsia" w:cs="Courier New"/>
          <w:sz w:val="24"/>
          <w:szCs w:val="24"/>
        </w:rPr>
        <w:t>本项目</w:t>
      </w:r>
      <w:r>
        <w:rPr>
          <w:rFonts w:hint="eastAsia" w:cs="Courier New"/>
          <w:sz w:val="24"/>
          <w:szCs w:val="24"/>
          <w:u w:val="single"/>
        </w:rPr>
        <w:t>不接受</w:t>
      </w:r>
      <w:r>
        <w:rPr>
          <w:rFonts w:hint="eastAsia" w:cs="Courier New"/>
          <w:sz w:val="24"/>
          <w:szCs w:val="24"/>
        </w:rPr>
        <w:t>（接受/不接受）进口产品。</w:t>
      </w:r>
    </w:p>
    <w:p w14:paraId="7FEBEC4F">
      <w:pPr>
        <w:spacing w:line="440" w:lineRule="exact"/>
        <w:ind w:firstLine="482"/>
        <w:rPr>
          <w:b/>
          <w:bCs/>
          <w:color w:val="000000"/>
          <w:sz w:val="24"/>
        </w:rPr>
      </w:pPr>
      <w:r>
        <w:rPr>
          <w:rFonts w:hint="eastAsia"/>
          <w:b/>
          <w:bCs/>
          <w:color w:val="000000"/>
          <w:sz w:val="24"/>
        </w:rPr>
        <w:t>一、商务要求</w:t>
      </w:r>
    </w:p>
    <w:p w14:paraId="402A2E49">
      <w:pPr>
        <w:spacing w:line="440" w:lineRule="exact"/>
        <w:ind w:firstLine="482"/>
        <w:rPr>
          <w:rFonts w:hint="eastAsia"/>
          <w:b/>
          <w:bCs/>
          <w:color w:val="000000"/>
          <w:sz w:val="24"/>
        </w:rPr>
      </w:pPr>
      <w:r>
        <w:rPr>
          <w:rFonts w:hint="eastAsia"/>
          <w:b/>
          <w:bCs/>
          <w:color w:val="000000"/>
          <w:sz w:val="24"/>
        </w:rPr>
        <w:t>（一）项目概况</w:t>
      </w:r>
    </w:p>
    <w:p w14:paraId="316D41A6">
      <w:pPr>
        <w:spacing w:line="440" w:lineRule="exact"/>
        <w:ind w:firstLine="480"/>
        <w:rPr>
          <w:rFonts w:hint="eastAsia"/>
          <w:color w:val="000000"/>
          <w:sz w:val="24"/>
          <w:highlight w:val="none"/>
        </w:rPr>
      </w:pPr>
      <w:r>
        <w:rPr>
          <w:rFonts w:hint="eastAsia"/>
          <w:color w:val="000000"/>
          <w:sz w:val="24"/>
          <w:highlight w:val="none"/>
        </w:rPr>
        <w:t>本次采购内容为</w:t>
      </w:r>
      <w:r>
        <w:rPr>
          <w:rFonts w:hint="eastAsia"/>
          <w:sz w:val="24"/>
          <w:szCs w:val="24"/>
          <w:highlight w:val="none"/>
          <w:u w:val="single"/>
          <w:lang w:eastAsia="zh-CN"/>
        </w:rPr>
        <w:t>泗阳县李口镇新建太阳能路灯采购项目</w:t>
      </w:r>
      <w:r>
        <w:rPr>
          <w:rFonts w:hint="eastAsia"/>
          <w:color w:val="000000"/>
          <w:sz w:val="24"/>
          <w:highlight w:val="none"/>
        </w:rPr>
        <w:t>，</w:t>
      </w:r>
      <w:r>
        <w:rPr>
          <w:rFonts w:hint="default" w:ascii="宋体" w:hAnsi="宋体" w:eastAsia="宋体" w:cs="宋体"/>
          <w:color w:val="auto"/>
          <w:sz w:val="24"/>
          <w:szCs w:val="24"/>
          <w:highlight w:val="none"/>
          <w:lang w:val="en-US" w:eastAsia="zh-CN"/>
        </w:rPr>
        <w:t>对泗阳县</w:t>
      </w:r>
      <w:r>
        <w:rPr>
          <w:rFonts w:hint="eastAsia" w:ascii="宋体" w:hAnsi="宋体" w:cs="宋体"/>
          <w:color w:val="auto"/>
          <w:sz w:val="24"/>
          <w:szCs w:val="24"/>
          <w:highlight w:val="none"/>
          <w:lang w:val="en-US" w:eastAsia="zh-CN"/>
        </w:rPr>
        <w:t>李口镇</w:t>
      </w:r>
      <w:r>
        <w:rPr>
          <w:rFonts w:hint="default" w:ascii="宋体" w:hAnsi="宋体" w:eastAsia="宋体" w:cs="宋体"/>
          <w:color w:val="auto"/>
          <w:sz w:val="24"/>
          <w:szCs w:val="24"/>
          <w:highlight w:val="none"/>
          <w:lang w:val="en-US" w:eastAsia="zh-CN"/>
        </w:rPr>
        <w:t>道路区域内的路灯进行新建安装</w:t>
      </w:r>
      <w:r>
        <w:rPr>
          <w:rFonts w:hint="eastAsia" w:ascii="宋体" w:hAnsi="宋体" w:cs="宋体"/>
          <w:color w:val="auto"/>
          <w:sz w:val="24"/>
          <w:szCs w:val="24"/>
          <w:highlight w:val="none"/>
          <w:lang w:val="en-US" w:eastAsia="zh-CN"/>
        </w:rPr>
        <w:t>用于改善当地村民照明、出行需要</w:t>
      </w:r>
      <w:r>
        <w:rPr>
          <w:rFonts w:hint="default" w:ascii="宋体" w:hAnsi="宋体" w:eastAsia="宋体" w:cs="宋体"/>
          <w:color w:val="auto"/>
          <w:sz w:val="24"/>
          <w:szCs w:val="24"/>
          <w:highlight w:val="none"/>
          <w:lang w:val="en-US" w:eastAsia="zh-CN"/>
        </w:rPr>
        <w:t>。</w:t>
      </w:r>
      <w:r>
        <w:rPr>
          <w:rFonts w:hint="eastAsia"/>
          <w:color w:val="000000"/>
          <w:sz w:val="24"/>
          <w:highlight w:val="none"/>
        </w:rPr>
        <w:t>本项目预算及最高限价为</w:t>
      </w:r>
      <w:r>
        <w:rPr>
          <w:rFonts w:hint="eastAsia"/>
          <w:sz w:val="24"/>
          <w:szCs w:val="24"/>
          <w:highlight w:val="none"/>
          <w:lang w:val="en-US" w:eastAsia="zh-CN"/>
        </w:rPr>
        <w:t>52</w:t>
      </w:r>
      <w:r>
        <w:rPr>
          <w:rFonts w:hint="eastAsia"/>
          <w:sz w:val="24"/>
          <w:szCs w:val="24"/>
          <w:highlight w:val="none"/>
          <w:lang w:eastAsia="zh-CN"/>
        </w:rPr>
        <w:t>万元</w:t>
      </w:r>
      <w:r>
        <w:rPr>
          <w:rFonts w:hint="eastAsia"/>
          <w:color w:val="000000"/>
          <w:sz w:val="24"/>
          <w:highlight w:val="none"/>
        </w:rPr>
        <w:t>。</w:t>
      </w:r>
    </w:p>
    <w:p w14:paraId="40F05D4F">
      <w:pPr>
        <w:spacing w:line="440" w:lineRule="exact"/>
        <w:ind w:firstLine="482"/>
        <w:rPr>
          <w:rFonts w:hint="eastAsia" w:eastAsia="宋体"/>
          <w:b/>
          <w:bCs/>
          <w:color w:val="000000"/>
          <w:sz w:val="24"/>
          <w:lang w:val="en-US" w:eastAsia="zh-CN"/>
        </w:rPr>
      </w:pPr>
      <w:r>
        <w:rPr>
          <w:rFonts w:hint="eastAsia"/>
          <w:b/>
          <w:bCs/>
          <w:color w:val="000000"/>
          <w:sz w:val="24"/>
        </w:rPr>
        <w:t>（二）核心产品：</w:t>
      </w:r>
      <w:r>
        <w:rPr>
          <w:rFonts w:hint="eastAsia" w:ascii="宋体" w:hAnsi="宋体" w:cs="宋体"/>
          <w:color w:val="auto"/>
          <w:sz w:val="24"/>
          <w:szCs w:val="24"/>
          <w:highlight w:val="none"/>
          <w:lang w:val="en-US" w:eastAsia="zh-CN"/>
        </w:rPr>
        <w:t>太阳能路灯。</w:t>
      </w:r>
    </w:p>
    <w:p w14:paraId="6E5A0FF2">
      <w:pPr>
        <w:spacing w:line="440" w:lineRule="exact"/>
        <w:ind w:firstLine="482"/>
        <w:rPr>
          <w:rFonts w:hint="eastAsia"/>
          <w:b/>
          <w:bCs/>
          <w:color w:val="000000"/>
          <w:sz w:val="24"/>
        </w:rPr>
      </w:pPr>
      <w:r>
        <w:rPr>
          <w:rFonts w:hint="eastAsia"/>
          <w:b/>
          <w:bCs/>
          <w:color w:val="000000"/>
          <w:sz w:val="24"/>
        </w:rPr>
        <w:t>（三）合同履行期限、地点及要求</w:t>
      </w:r>
    </w:p>
    <w:p w14:paraId="079FF9D9">
      <w:pPr>
        <w:spacing w:line="440" w:lineRule="exact"/>
        <w:ind w:firstLine="480"/>
        <w:rPr>
          <w:rFonts w:hint="eastAsia"/>
          <w:color w:val="FF0000"/>
          <w:sz w:val="24"/>
        </w:rPr>
      </w:pPr>
      <w:r>
        <w:rPr>
          <w:rFonts w:hint="eastAsia"/>
          <w:color w:val="auto"/>
          <w:sz w:val="24"/>
        </w:rPr>
        <w:t>合同履行期限：</w:t>
      </w:r>
      <w:r>
        <w:rPr>
          <w:rFonts w:hint="eastAsia" w:ascii="Times New Roman" w:hAnsi="Times New Roman" w:eastAsia="宋体" w:cs="Courier New"/>
          <w:color w:val="000000"/>
          <w:sz w:val="24"/>
          <w:szCs w:val="24"/>
        </w:rPr>
        <w:t>签订合同后</w:t>
      </w:r>
      <w:r>
        <w:rPr>
          <w:rFonts w:hint="eastAsia" w:cs="Courier New"/>
          <w:color w:val="000000"/>
          <w:sz w:val="24"/>
          <w:szCs w:val="24"/>
          <w:lang w:val="en-US" w:eastAsia="zh-CN"/>
        </w:rPr>
        <w:t>5</w:t>
      </w:r>
      <w:r>
        <w:rPr>
          <w:rFonts w:hint="eastAsia" w:ascii="Times New Roman" w:hAnsi="Times New Roman" w:eastAsia="宋体" w:cs="Courier New"/>
          <w:color w:val="000000"/>
          <w:sz w:val="24"/>
          <w:szCs w:val="24"/>
          <w:lang w:val="en-US" w:eastAsia="zh-CN"/>
        </w:rPr>
        <w:t>0</w:t>
      </w:r>
      <w:r>
        <w:rPr>
          <w:rFonts w:hint="eastAsia" w:ascii="Times New Roman" w:hAnsi="Times New Roman" w:eastAsia="宋体" w:cs="Courier New"/>
          <w:color w:val="000000"/>
          <w:sz w:val="24"/>
          <w:szCs w:val="24"/>
        </w:rPr>
        <w:t>日历天内完成供货安装调试。</w:t>
      </w:r>
    </w:p>
    <w:p w14:paraId="1A78F3E7">
      <w:pPr>
        <w:spacing w:line="440" w:lineRule="exact"/>
        <w:ind w:firstLine="480"/>
        <w:rPr>
          <w:rFonts w:hint="eastAsia" w:eastAsia="宋体"/>
          <w:color w:val="000000"/>
          <w:sz w:val="24"/>
          <w:lang w:val="en-US" w:eastAsia="zh-CN"/>
        </w:rPr>
      </w:pPr>
      <w:r>
        <w:rPr>
          <w:rFonts w:hint="eastAsia"/>
          <w:color w:val="auto"/>
          <w:sz w:val="24"/>
        </w:rPr>
        <w:t>免费维护期：</w:t>
      </w:r>
      <w:r>
        <w:rPr>
          <w:rFonts w:hint="eastAsia"/>
          <w:color w:val="auto"/>
          <w:sz w:val="24"/>
          <w:lang w:val="en-US" w:eastAsia="zh-CN"/>
        </w:rPr>
        <w:t>2</w:t>
      </w:r>
      <w:r>
        <w:rPr>
          <w:rFonts w:hint="eastAsia"/>
          <w:color w:val="auto"/>
          <w:sz w:val="24"/>
        </w:rPr>
        <w:t xml:space="preserve"> 年，</w:t>
      </w:r>
      <w:r>
        <w:rPr>
          <w:rFonts w:hint="eastAsia"/>
          <w:color w:val="000000"/>
          <w:sz w:val="24"/>
        </w:rPr>
        <w:t>自所有货物到交货地点安装调试完成，并经验收合格之日起算。</w:t>
      </w:r>
      <w:r>
        <w:rPr>
          <w:rFonts w:hint="eastAsia" w:ascii="Times New Roman" w:hAnsi="Times New Roman" w:eastAsia="宋体" w:cs="Courier New"/>
          <w:color w:val="000000"/>
          <w:sz w:val="24"/>
          <w:szCs w:val="24"/>
        </w:rPr>
        <w:t>所产生的费用包含在本次报价中</w:t>
      </w:r>
      <w:r>
        <w:rPr>
          <w:rFonts w:hint="eastAsia" w:ascii="Times New Roman" w:hAnsi="Times New Roman" w:eastAsia="宋体" w:cs="Courier New"/>
          <w:color w:val="000000"/>
          <w:sz w:val="24"/>
          <w:szCs w:val="24"/>
          <w:lang w:eastAsia="zh-CN"/>
        </w:rPr>
        <w:t>。</w:t>
      </w:r>
    </w:p>
    <w:p w14:paraId="3295459E">
      <w:pPr>
        <w:spacing w:line="440" w:lineRule="exact"/>
        <w:ind w:firstLine="480"/>
        <w:rPr>
          <w:rFonts w:hint="eastAsia"/>
          <w:color w:val="000000"/>
          <w:sz w:val="24"/>
        </w:rPr>
      </w:pPr>
      <w:r>
        <w:rPr>
          <w:rFonts w:hint="eastAsia"/>
          <w:color w:val="000000"/>
          <w:sz w:val="24"/>
        </w:rPr>
        <w:t>供货地点：采购人指定地点。</w:t>
      </w:r>
    </w:p>
    <w:p w14:paraId="65583F47">
      <w:pPr>
        <w:spacing w:line="440" w:lineRule="exact"/>
        <w:ind w:firstLine="480"/>
        <w:rPr>
          <w:rFonts w:hint="eastAsia" w:eastAsia="宋体"/>
          <w:color w:val="000000"/>
          <w:sz w:val="24"/>
          <w:lang w:eastAsia="zh-CN"/>
        </w:rPr>
      </w:pPr>
      <w:r>
        <w:rPr>
          <w:rFonts w:hint="eastAsia"/>
          <w:color w:val="000000"/>
          <w:sz w:val="24"/>
        </w:rPr>
        <w:t>质量要求：合格</w:t>
      </w:r>
      <w:r>
        <w:rPr>
          <w:rFonts w:hint="eastAsia"/>
          <w:color w:val="000000"/>
          <w:sz w:val="24"/>
          <w:lang w:eastAsia="zh-CN"/>
        </w:rPr>
        <w:t>。</w:t>
      </w:r>
    </w:p>
    <w:p w14:paraId="5B43EC14">
      <w:pPr>
        <w:spacing w:line="440" w:lineRule="exact"/>
        <w:ind w:firstLine="482"/>
        <w:rPr>
          <w:rFonts w:hint="eastAsia"/>
          <w:b/>
          <w:bCs/>
          <w:color w:val="000000"/>
          <w:sz w:val="24"/>
        </w:rPr>
      </w:pPr>
      <w:r>
        <w:rPr>
          <w:rFonts w:hint="eastAsia"/>
          <w:b/>
          <w:bCs/>
          <w:color w:val="000000"/>
          <w:sz w:val="24"/>
        </w:rPr>
        <w:t>（</w:t>
      </w:r>
      <w:r>
        <w:rPr>
          <w:rFonts w:hint="eastAsia"/>
          <w:b/>
          <w:bCs/>
          <w:color w:val="000000"/>
          <w:sz w:val="24"/>
          <w:lang w:val="en-US" w:eastAsia="zh-CN"/>
        </w:rPr>
        <w:t>四</w:t>
      </w:r>
      <w:r>
        <w:rPr>
          <w:rFonts w:hint="eastAsia"/>
          <w:b/>
          <w:bCs/>
          <w:color w:val="000000"/>
          <w:sz w:val="24"/>
        </w:rPr>
        <w:t>）付款方式</w:t>
      </w:r>
    </w:p>
    <w:p w14:paraId="01093F29">
      <w:pPr>
        <w:spacing w:line="440" w:lineRule="exact"/>
        <w:ind w:firstLine="480"/>
        <w:rPr>
          <w:rFonts w:hint="eastAsia" w:ascii="Times New Roman" w:hAnsi="Times New Roman" w:eastAsia="宋体" w:cs="Times New Roman"/>
          <w:bCs/>
          <w:sz w:val="24"/>
          <w:szCs w:val="21"/>
          <w:lang w:val="en-US" w:eastAsia="zh-CN" w:bidi="ar-SA"/>
        </w:rPr>
      </w:pPr>
      <w:r>
        <w:rPr>
          <w:rFonts w:hint="eastAsia" w:ascii="Times New Roman" w:hAnsi="Times New Roman" w:eastAsia="宋体" w:cs="Times New Roman"/>
          <w:bCs/>
          <w:sz w:val="24"/>
          <w:szCs w:val="21"/>
          <w:lang w:val="en-US" w:eastAsia="zh-CN" w:bidi="ar-SA"/>
        </w:rPr>
        <w:t xml:space="preserve">预付款：合同金额的30% ，合同签订后在收到供应商发票后 10 个工作日内按规定支付； </w:t>
      </w:r>
    </w:p>
    <w:p w14:paraId="246BFDC0">
      <w:pPr>
        <w:spacing w:line="440" w:lineRule="exact"/>
        <w:ind w:firstLine="480"/>
        <w:rPr>
          <w:rFonts w:hint="eastAsia" w:ascii="Times New Roman" w:hAnsi="Times New Roman" w:eastAsia="宋体" w:cs="Times New Roman"/>
          <w:bCs/>
          <w:sz w:val="24"/>
          <w:szCs w:val="21"/>
          <w:lang w:val="en-US" w:eastAsia="zh-CN" w:bidi="ar-SA"/>
        </w:rPr>
      </w:pPr>
      <w:r>
        <w:rPr>
          <w:rFonts w:hint="eastAsia" w:ascii="Times New Roman" w:hAnsi="Times New Roman" w:eastAsia="宋体" w:cs="Times New Roman"/>
          <w:bCs/>
          <w:sz w:val="24"/>
          <w:szCs w:val="21"/>
          <w:lang w:val="en-US" w:eastAsia="zh-CN" w:bidi="ar-SA"/>
        </w:rPr>
        <w:t>进度款：供货到位、安装调试完毕且验收合格后付至合同价的80%，项目审计结束且免费维修期满，支付至审计价的100%。</w:t>
      </w:r>
    </w:p>
    <w:p w14:paraId="2FD96290">
      <w:pPr>
        <w:spacing w:line="440" w:lineRule="exact"/>
        <w:ind w:firstLine="480"/>
        <w:rPr>
          <w:rFonts w:hint="eastAsia" w:ascii="Times New Roman" w:hAnsi="Times New Roman" w:eastAsia="宋体" w:cs="Times New Roman"/>
          <w:bCs/>
          <w:sz w:val="24"/>
          <w:szCs w:val="21"/>
          <w:lang w:val="zh-CN" w:eastAsia="zh-CN" w:bidi="ar-SA"/>
        </w:rPr>
      </w:pPr>
      <w:r>
        <w:rPr>
          <w:rFonts w:hint="eastAsia" w:ascii="Times New Roman" w:hAnsi="Times New Roman" w:eastAsia="宋体" w:cs="Times New Roman"/>
          <w:bCs/>
          <w:sz w:val="24"/>
          <w:szCs w:val="21"/>
          <w:lang w:val="zh-CN" w:eastAsia="zh-CN" w:bidi="ar-SA"/>
        </w:rPr>
        <w:t>资金支付的</w:t>
      </w:r>
      <w:r>
        <w:rPr>
          <w:rFonts w:hint="eastAsia" w:ascii="Times New Roman" w:hAnsi="Times New Roman" w:eastAsia="宋体" w:cs="Times New Roman"/>
          <w:bCs/>
          <w:sz w:val="24"/>
          <w:szCs w:val="21"/>
          <w:lang w:val="en-US" w:eastAsia="zh-CN" w:bidi="ar-SA"/>
        </w:rPr>
        <w:t>时间</w:t>
      </w:r>
      <w:r>
        <w:rPr>
          <w:rFonts w:hint="eastAsia" w:ascii="Times New Roman" w:hAnsi="Times New Roman" w:eastAsia="宋体" w:cs="Times New Roman"/>
          <w:bCs/>
          <w:sz w:val="24"/>
          <w:szCs w:val="21"/>
          <w:lang w:val="zh-CN" w:eastAsia="zh-CN" w:bidi="ar-SA"/>
        </w:rPr>
        <w:t>：</w:t>
      </w:r>
      <w:r>
        <w:rPr>
          <w:rFonts w:hint="eastAsia" w:ascii="Times New Roman" w:hAnsi="Times New Roman" w:eastAsia="宋体" w:cs="Times New Roman"/>
          <w:bCs/>
          <w:sz w:val="24"/>
          <w:szCs w:val="21"/>
          <w:lang w:val="en-US" w:eastAsia="zh-CN" w:bidi="ar-SA"/>
        </w:rPr>
        <w:t>收到供应商发票10个工作日内</w:t>
      </w:r>
      <w:r>
        <w:rPr>
          <w:rFonts w:hint="eastAsia" w:ascii="Times New Roman" w:hAnsi="Times New Roman" w:eastAsia="宋体" w:cs="Times New Roman"/>
          <w:bCs/>
          <w:sz w:val="24"/>
          <w:szCs w:val="21"/>
          <w:lang w:val="zh-CN" w:eastAsia="zh-CN" w:bidi="ar-SA"/>
        </w:rPr>
        <w:t>；</w:t>
      </w:r>
    </w:p>
    <w:p w14:paraId="305C2D4E">
      <w:pPr>
        <w:spacing w:line="440" w:lineRule="exact"/>
        <w:ind w:firstLine="480"/>
        <w:rPr>
          <w:rFonts w:hint="eastAsia" w:ascii="Times New Roman" w:hAnsi="Times New Roman" w:eastAsia="宋体" w:cs="Times New Roman"/>
          <w:bCs/>
          <w:sz w:val="24"/>
          <w:szCs w:val="21"/>
          <w:lang w:val="en-US" w:eastAsia="zh-CN" w:bidi="ar-SA"/>
        </w:rPr>
      </w:pPr>
      <w:r>
        <w:rPr>
          <w:rFonts w:hint="eastAsia" w:ascii="Times New Roman" w:hAnsi="Times New Roman" w:eastAsia="宋体" w:cs="Times New Roman"/>
          <w:bCs/>
          <w:sz w:val="24"/>
          <w:szCs w:val="21"/>
          <w:lang w:val="zh-CN" w:eastAsia="zh-CN" w:bidi="ar-SA"/>
        </w:rPr>
        <w:t>资金支付</w:t>
      </w:r>
      <w:r>
        <w:rPr>
          <w:rFonts w:hint="eastAsia" w:ascii="Times New Roman" w:hAnsi="Times New Roman" w:eastAsia="宋体" w:cs="Times New Roman"/>
          <w:bCs/>
          <w:sz w:val="24"/>
          <w:szCs w:val="21"/>
          <w:lang w:val="en-US" w:eastAsia="zh-CN" w:bidi="ar-SA"/>
        </w:rPr>
        <w:t>的条件：满足相应阶段的要求且收到供应商发票；</w:t>
      </w:r>
    </w:p>
    <w:p w14:paraId="13BE385B">
      <w:pPr>
        <w:spacing w:line="440" w:lineRule="exact"/>
        <w:ind w:firstLine="480"/>
        <w:jc w:val="left"/>
        <w:rPr>
          <w:rFonts w:hint="eastAsia" w:ascii="Times New Roman" w:hAnsi="Times New Roman" w:eastAsia="宋体" w:cs="Times New Roman"/>
          <w:bCs/>
          <w:sz w:val="24"/>
          <w:szCs w:val="21"/>
          <w:lang w:val="en-US" w:eastAsia="zh-CN" w:bidi="ar-SA"/>
        </w:rPr>
      </w:pPr>
      <w:r>
        <w:rPr>
          <w:rFonts w:hint="eastAsia" w:ascii="Times New Roman" w:hAnsi="Times New Roman" w:eastAsia="宋体" w:cs="Times New Roman"/>
          <w:bCs/>
          <w:sz w:val="24"/>
          <w:szCs w:val="21"/>
          <w:lang w:val="en-US" w:eastAsia="zh-CN" w:bidi="ar-SA"/>
        </w:rPr>
        <w:t>注：在签订合同时，中标人明确表示无需预付款或者主动要求降低预付款比例的金额，采购人可不适用预付款规定。可使用数字人民币支付。</w:t>
      </w:r>
    </w:p>
    <w:p w14:paraId="023FACEF">
      <w:pPr>
        <w:pStyle w:val="7"/>
        <w:spacing w:line="440" w:lineRule="exact"/>
        <w:rPr>
          <w:rFonts w:hint="eastAsia"/>
        </w:rPr>
      </w:pPr>
      <w:r>
        <w:rPr>
          <w:rFonts w:hint="eastAsia"/>
          <w:bCs/>
          <w:sz w:val="24"/>
        </w:rPr>
        <w:t>对于满足合同约定支付条件的，自收到发票后10个工作日内将资金支付到合同约定的供应商账户或供应商数字人民币账户。</w:t>
      </w:r>
    </w:p>
    <w:p w14:paraId="56487F97">
      <w:pPr>
        <w:spacing w:line="360" w:lineRule="auto"/>
        <w:ind w:firstLine="482"/>
        <w:rPr>
          <w:rFonts w:hint="eastAsia"/>
          <w:b/>
          <w:bCs/>
          <w:color w:val="000000"/>
          <w:sz w:val="24"/>
        </w:rPr>
      </w:pPr>
    </w:p>
    <w:p w14:paraId="568345AE">
      <w:pPr>
        <w:spacing w:line="360" w:lineRule="auto"/>
        <w:ind w:firstLine="482"/>
        <w:rPr>
          <w:rFonts w:hint="eastAsia" w:eastAsia="宋体"/>
          <w:b/>
          <w:bCs/>
          <w:color w:val="000000"/>
          <w:sz w:val="24"/>
          <w:lang w:val="en-US" w:eastAsia="zh-CN"/>
        </w:rPr>
      </w:pPr>
      <w:r>
        <w:rPr>
          <w:rFonts w:hint="eastAsia"/>
          <w:b/>
          <w:bCs/>
          <w:color w:val="000000"/>
          <w:sz w:val="24"/>
        </w:rPr>
        <w:t>（</w:t>
      </w:r>
      <w:r>
        <w:rPr>
          <w:rFonts w:hint="eastAsia"/>
          <w:b/>
          <w:bCs/>
          <w:color w:val="000000"/>
          <w:sz w:val="24"/>
          <w:lang w:val="en-US" w:eastAsia="zh-CN"/>
        </w:rPr>
        <w:t>五</w:t>
      </w:r>
      <w:r>
        <w:rPr>
          <w:rFonts w:hint="eastAsia"/>
          <w:b/>
          <w:bCs/>
          <w:color w:val="000000"/>
          <w:sz w:val="24"/>
        </w:rPr>
        <w:t>）验收</w:t>
      </w:r>
      <w:r>
        <w:rPr>
          <w:rFonts w:hint="eastAsia"/>
          <w:b/>
          <w:bCs/>
          <w:color w:val="000000"/>
          <w:sz w:val="24"/>
          <w:lang w:val="en-US" w:eastAsia="zh-CN"/>
        </w:rPr>
        <w:t>标准</w:t>
      </w:r>
    </w:p>
    <w:p w14:paraId="5ABA2F80">
      <w:pPr>
        <w:pStyle w:val="7"/>
        <w:spacing w:line="360" w:lineRule="auto"/>
        <w:rPr>
          <w:rFonts w:hint="eastAsia" w:ascii="宋体" w:hAnsi="宋体"/>
          <w:sz w:val="24"/>
          <w:szCs w:val="24"/>
        </w:rPr>
      </w:pPr>
      <w:r>
        <w:rPr>
          <w:rFonts w:hint="eastAsia" w:ascii="宋体" w:hAnsi="宋体"/>
          <w:sz w:val="24"/>
          <w:szCs w:val="24"/>
        </w:rPr>
        <w:t>中标方提供的货物有国家标准的应符合国家标准，无国家标准的应符合行业标准、地方标准或者其他标准、规范，并满足采购文件及采购人需求。</w:t>
      </w:r>
    </w:p>
    <w:p w14:paraId="1E3C0DED">
      <w:pPr>
        <w:pStyle w:val="7"/>
        <w:spacing w:line="360" w:lineRule="auto"/>
        <w:rPr>
          <w:rFonts w:hint="eastAsia" w:ascii="宋体" w:hAnsi="宋体"/>
          <w:sz w:val="24"/>
          <w:szCs w:val="24"/>
        </w:rPr>
      </w:pPr>
      <w:r>
        <w:rPr>
          <w:rFonts w:hint="eastAsia" w:ascii="宋体" w:hAnsi="宋体"/>
          <w:sz w:val="24"/>
          <w:szCs w:val="24"/>
        </w:rPr>
        <w:t>本项目实际建成后，由中标单位准备资料，提交申请后，采购人组织有关单位成立验收小组，3 个工作日内组织开展验收，按照国家或行业标准、中标人投标文件及合同要求进行，必要时可以聘请专业人员，并出具验收报告。</w:t>
      </w:r>
    </w:p>
    <w:p w14:paraId="36D5E302">
      <w:pPr>
        <w:pStyle w:val="7"/>
        <w:spacing w:line="360" w:lineRule="auto"/>
        <w:rPr>
          <w:rFonts w:hint="eastAsia"/>
        </w:rPr>
      </w:pPr>
      <w:r>
        <w:rPr>
          <w:rFonts w:hint="eastAsia" w:ascii="宋体" w:hAnsi="宋体"/>
          <w:sz w:val="24"/>
          <w:szCs w:val="24"/>
        </w:rPr>
        <w:t>验收内容对货物型号、规格、数量、外观质量、及包装是否完好，安装调试是否合格，所提供货物的装箱清单、用户手册、原厂保修卡、随机资料及配件、随机工具等是否齐全。如发现有与合同规定不符的,向中标单位提出书面意见,不签发验收单，中标单位接到书面意见立即予以处理，达到整改要求后方为验收通过。</w:t>
      </w:r>
    </w:p>
    <w:p w14:paraId="1965C2CB">
      <w:pPr>
        <w:numPr>
          <w:ilvl w:val="0"/>
          <w:numId w:val="1"/>
        </w:numPr>
        <w:spacing w:line="440" w:lineRule="exact"/>
        <w:ind w:firstLine="482"/>
        <w:rPr>
          <w:rFonts w:ascii="宋体" w:hAnsi="宋体"/>
          <w:b/>
          <w:bCs/>
          <w:color w:val="auto"/>
          <w:sz w:val="24"/>
          <w:szCs w:val="24"/>
          <w:highlight w:val="none"/>
        </w:rPr>
      </w:pPr>
      <w:r>
        <w:rPr>
          <w:rFonts w:hint="eastAsia"/>
          <w:b/>
          <w:bCs/>
          <w:color w:val="auto"/>
          <w:sz w:val="24"/>
          <w:highlight w:val="none"/>
          <w:lang w:val="en-US" w:eastAsia="zh-CN"/>
        </w:rPr>
        <w:t>采购清单</w:t>
      </w:r>
      <w:r>
        <w:rPr>
          <w:b/>
          <w:bCs/>
          <w:color w:val="auto"/>
          <w:sz w:val="24"/>
          <w:highlight w:val="none"/>
        </w:rPr>
        <w:t>技术要求</w:t>
      </w:r>
    </w:p>
    <w:p w14:paraId="5E5C6027">
      <w:pPr>
        <w:rPr>
          <w:rFonts w:hint="default" w:ascii="宋体" w:hAnsi="宋体"/>
          <w:sz w:val="24"/>
          <w:szCs w:val="24"/>
          <w:highlight w:val="none"/>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一</w:t>
      </w:r>
      <w:r>
        <w:rPr>
          <w:rFonts w:hint="eastAsia" w:ascii="宋体" w:hAnsi="宋体"/>
          <w:sz w:val="24"/>
          <w:szCs w:val="24"/>
          <w:highlight w:val="none"/>
          <w:lang w:eastAsia="zh-CN"/>
        </w:rPr>
        <w:t>）、</w:t>
      </w:r>
      <w:r>
        <w:rPr>
          <w:rFonts w:hint="eastAsia" w:ascii="宋体" w:hAnsi="宋体"/>
          <w:sz w:val="24"/>
          <w:szCs w:val="24"/>
          <w:highlight w:val="none"/>
          <w:lang w:val="en-US" w:eastAsia="zh-CN"/>
        </w:rPr>
        <w:t>采购清单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700"/>
        <w:gridCol w:w="3782"/>
        <w:gridCol w:w="1103"/>
        <w:gridCol w:w="1190"/>
      </w:tblGrid>
      <w:tr w14:paraId="3690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958E89C">
            <w:pPr>
              <w:spacing w:after="0" w:line="440" w:lineRule="exact"/>
              <w:jc w:val="center"/>
              <w:rPr>
                <w:rFonts w:hint="eastAsia"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序号</w:t>
            </w:r>
          </w:p>
        </w:tc>
        <w:tc>
          <w:tcPr>
            <w:tcW w:w="1743" w:type="dxa"/>
            <w:vAlign w:val="center"/>
          </w:tcPr>
          <w:p w14:paraId="641C85B4">
            <w:pPr>
              <w:spacing w:after="0" w:line="440" w:lineRule="exact"/>
              <w:jc w:val="center"/>
              <w:rPr>
                <w:rFonts w:hint="eastAsia"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项目名称</w:t>
            </w:r>
          </w:p>
        </w:tc>
        <w:tc>
          <w:tcPr>
            <w:tcW w:w="4154" w:type="dxa"/>
            <w:vAlign w:val="center"/>
          </w:tcPr>
          <w:p w14:paraId="66984A81">
            <w:pPr>
              <w:spacing w:after="0" w:line="440" w:lineRule="exact"/>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技术要求</w:t>
            </w:r>
          </w:p>
        </w:tc>
        <w:tc>
          <w:tcPr>
            <w:tcW w:w="1200" w:type="dxa"/>
            <w:vAlign w:val="center"/>
          </w:tcPr>
          <w:p w14:paraId="234BCA8F">
            <w:pPr>
              <w:spacing w:after="0" w:line="440" w:lineRule="exact"/>
              <w:jc w:val="center"/>
              <w:rPr>
                <w:rFonts w:hint="eastAsia"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计量单位</w:t>
            </w:r>
          </w:p>
        </w:tc>
        <w:tc>
          <w:tcPr>
            <w:tcW w:w="1282" w:type="dxa"/>
            <w:vAlign w:val="center"/>
          </w:tcPr>
          <w:p w14:paraId="73C37E91">
            <w:pPr>
              <w:spacing w:after="0" w:line="440" w:lineRule="exact"/>
              <w:jc w:val="center"/>
              <w:rPr>
                <w:rFonts w:hint="eastAsia"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工程量</w:t>
            </w:r>
          </w:p>
        </w:tc>
      </w:tr>
      <w:tr w14:paraId="0C2E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FC834C7">
            <w:pPr>
              <w:spacing w:after="0" w:line="440" w:lineRule="exact"/>
              <w:jc w:val="center"/>
              <w:rPr>
                <w:rFonts w:hint="eastAsia"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1</w:t>
            </w:r>
          </w:p>
        </w:tc>
        <w:tc>
          <w:tcPr>
            <w:tcW w:w="1743" w:type="dxa"/>
            <w:vAlign w:val="center"/>
          </w:tcPr>
          <w:p w14:paraId="1961991C">
            <w:pPr>
              <w:spacing w:after="0" w:line="440" w:lineRule="exact"/>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太阳能路灯高8米</w:t>
            </w:r>
          </w:p>
        </w:tc>
        <w:tc>
          <w:tcPr>
            <w:tcW w:w="4154" w:type="dxa"/>
          </w:tcPr>
          <w:p w14:paraId="6BC27391">
            <w:pPr>
              <w:numPr>
                <w:ilvl w:val="0"/>
                <w:numId w:val="2"/>
              </w:numPr>
              <w:spacing w:after="0" w:line="240" w:lineRule="auto"/>
              <w:ind w:left="0" w:leftChars="0" w:firstLine="0" w:firstLineChars="0"/>
              <w:rPr>
                <w:rFonts w:hint="eastAsia" w:ascii="宋体" w:hAnsi="宋体"/>
                <w:sz w:val="24"/>
                <w:szCs w:val="24"/>
                <w:highlight w:val="none"/>
                <w:vertAlign w:val="baseline"/>
                <w:lang w:val="en-US" w:eastAsia="zh-CN"/>
              </w:rPr>
            </w:pPr>
            <w:r>
              <w:rPr>
                <w:rFonts w:hint="eastAsia" w:ascii="宋体" w:hAnsi="宋体"/>
                <w:sz w:val="24"/>
                <w:szCs w:val="24"/>
                <w:highlight w:val="none"/>
                <w:vertAlign w:val="baseline"/>
                <w:lang w:val="en-US" w:eastAsia="zh-CN"/>
              </w:rPr>
              <w:t>太阳能灯具，压铸铝外壳防水等级IP65 ，100W模组LED光源</w:t>
            </w:r>
          </w:p>
          <w:p w14:paraId="5D8738B5">
            <w:pPr>
              <w:numPr>
                <w:ilvl w:val="0"/>
                <w:numId w:val="2"/>
              </w:numPr>
              <w:spacing w:after="0" w:line="240" w:lineRule="auto"/>
              <w:ind w:left="0" w:leftChars="0" w:firstLine="0" w:firstLineChars="0"/>
              <w:rPr>
                <w:rFonts w:hint="eastAsia" w:ascii="宋体" w:hAnsi="宋体"/>
                <w:sz w:val="24"/>
                <w:szCs w:val="24"/>
                <w:highlight w:val="none"/>
                <w:vertAlign w:val="baseline"/>
                <w:lang w:val="en-US" w:eastAsia="zh-CN"/>
              </w:rPr>
            </w:pPr>
            <w:r>
              <w:rPr>
                <w:rFonts w:hint="eastAsia" w:ascii="宋体" w:hAnsi="宋体"/>
                <w:sz w:val="24"/>
                <w:szCs w:val="24"/>
                <w:highlight w:val="none"/>
                <w:vertAlign w:val="baseline"/>
                <w:lang w:val="en-US" w:eastAsia="zh-CN"/>
              </w:rPr>
              <w:t>太阳能电池板，3.2伏100W多晶板，转化率99</w:t>
            </w:r>
          </w:p>
          <w:p w14:paraId="58B9B83C">
            <w:pPr>
              <w:numPr>
                <w:ilvl w:val="0"/>
                <w:numId w:val="2"/>
              </w:numPr>
              <w:spacing w:after="0" w:line="240" w:lineRule="auto"/>
              <w:ind w:left="0" w:leftChars="0" w:firstLine="0" w:firstLineChars="0"/>
              <w:rPr>
                <w:rFonts w:hint="eastAsia" w:ascii="宋体" w:hAnsi="宋体"/>
                <w:sz w:val="24"/>
                <w:szCs w:val="24"/>
                <w:highlight w:val="none"/>
                <w:vertAlign w:val="baseline"/>
                <w:lang w:val="en-US" w:eastAsia="zh-CN"/>
              </w:rPr>
            </w:pPr>
            <w:r>
              <w:rPr>
                <w:rFonts w:hint="eastAsia" w:ascii="宋体" w:hAnsi="宋体"/>
                <w:sz w:val="24"/>
                <w:szCs w:val="24"/>
                <w:highlight w:val="none"/>
                <w:vertAlign w:val="baseline"/>
                <w:lang w:val="en-US" w:eastAsia="zh-CN"/>
              </w:rPr>
              <w:t>电池，3.2伏磷酸铁锂电池100安时。</w:t>
            </w:r>
          </w:p>
          <w:p w14:paraId="6B85978E">
            <w:pPr>
              <w:numPr>
                <w:ilvl w:val="0"/>
                <w:numId w:val="2"/>
              </w:numPr>
              <w:spacing w:after="0" w:line="240" w:lineRule="auto"/>
              <w:ind w:left="0" w:leftChars="0" w:firstLine="0" w:firstLineChars="0"/>
              <w:rPr>
                <w:rFonts w:hint="eastAsia" w:ascii="宋体" w:hAnsi="宋体"/>
                <w:sz w:val="24"/>
                <w:szCs w:val="24"/>
                <w:highlight w:val="none"/>
                <w:vertAlign w:val="baseline"/>
                <w:lang w:val="en-US" w:eastAsia="zh-CN"/>
              </w:rPr>
            </w:pPr>
            <w:r>
              <w:rPr>
                <w:rFonts w:hint="eastAsia" w:ascii="宋体" w:hAnsi="宋体"/>
                <w:sz w:val="24"/>
                <w:szCs w:val="24"/>
                <w:highlight w:val="none"/>
                <w:vertAlign w:val="baseline"/>
                <w:lang w:val="en-US" w:eastAsia="zh-CN"/>
              </w:rPr>
              <w:t>太阳能板支架，采用镀锌方管镀锌圆管焊接而成</w:t>
            </w:r>
          </w:p>
          <w:p w14:paraId="7FAD0C25">
            <w:pPr>
              <w:numPr>
                <w:ilvl w:val="0"/>
                <w:numId w:val="2"/>
              </w:numPr>
              <w:spacing w:after="0" w:line="240" w:lineRule="auto"/>
              <w:ind w:left="0" w:leftChars="0" w:firstLine="0" w:firstLineChars="0"/>
              <w:rPr>
                <w:rFonts w:hint="eastAsia" w:ascii="宋体" w:hAnsi="宋体"/>
                <w:sz w:val="24"/>
                <w:szCs w:val="24"/>
                <w:highlight w:val="none"/>
                <w:vertAlign w:val="baseline"/>
                <w:lang w:val="en-US" w:eastAsia="zh-CN"/>
              </w:rPr>
            </w:pPr>
            <w:r>
              <w:rPr>
                <w:rFonts w:hint="eastAsia" w:ascii="宋体" w:hAnsi="宋体"/>
                <w:sz w:val="24"/>
                <w:szCs w:val="24"/>
                <w:highlight w:val="none"/>
                <w:vertAlign w:val="baseline"/>
                <w:lang w:val="en-US" w:eastAsia="zh-CN"/>
              </w:rPr>
              <w:t>热镀锌锥形杆，壁厚2.5mm，总高8米，法兰；280※10，上下口径60.150</w:t>
            </w:r>
          </w:p>
          <w:p w14:paraId="75F969DF">
            <w:pPr>
              <w:numPr>
                <w:ilvl w:val="0"/>
                <w:numId w:val="2"/>
              </w:numPr>
              <w:spacing w:after="0" w:line="240" w:lineRule="auto"/>
              <w:ind w:left="0" w:leftChars="0" w:firstLine="0" w:firstLineChars="0"/>
              <w:rPr>
                <w:rFonts w:hint="eastAsia" w:ascii="宋体" w:hAnsi="宋体"/>
                <w:sz w:val="24"/>
                <w:szCs w:val="24"/>
                <w:highlight w:val="none"/>
                <w:vertAlign w:val="baseline"/>
                <w:lang w:val="en-US" w:eastAsia="zh-CN"/>
              </w:rPr>
            </w:pPr>
            <w:r>
              <w:rPr>
                <w:rFonts w:hint="eastAsia" w:ascii="宋体" w:hAnsi="宋体"/>
                <w:sz w:val="24"/>
                <w:szCs w:val="24"/>
                <w:highlight w:val="none"/>
                <w:vertAlign w:val="baseline"/>
                <w:lang w:val="en-US" w:eastAsia="zh-CN"/>
              </w:rPr>
              <w:t>含控制器、熔断器、补偿装置等附件</w:t>
            </w:r>
          </w:p>
          <w:p w14:paraId="0D27B268">
            <w:pPr>
              <w:numPr>
                <w:ilvl w:val="0"/>
                <w:numId w:val="2"/>
              </w:numPr>
              <w:spacing w:after="0" w:line="240" w:lineRule="auto"/>
              <w:ind w:left="0" w:leftChars="0" w:firstLine="0" w:firstLineChars="0"/>
              <w:rPr>
                <w:rFonts w:hint="eastAsia" w:ascii="宋体" w:hAnsi="宋体"/>
                <w:sz w:val="24"/>
                <w:szCs w:val="24"/>
                <w:highlight w:val="none"/>
                <w:vertAlign w:val="baseline"/>
                <w:lang w:val="en-US" w:eastAsia="zh-CN"/>
              </w:rPr>
            </w:pPr>
            <w:r>
              <w:rPr>
                <w:rFonts w:hint="eastAsia" w:ascii="宋体" w:hAnsi="宋体"/>
                <w:sz w:val="24"/>
                <w:szCs w:val="24"/>
                <w:highlight w:val="none"/>
                <w:vertAlign w:val="baseline"/>
                <w:lang w:val="en-US" w:eastAsia="zh-CN"/>
              </w:rPr>
              <w:t>照明时间：遥控器可调</w:t>
            </w:r>
          </w:p>
          <w:p w14:paraId="685A91F9">
            <w:pPr>
              <w:numPr>
                <w:ilvl w:val="0"/>
                <w:numId w:val="0"/>
              </w:numPr>
              <w:spacing w:after="0" w:line="240" w:lineRule="auto"/>
              <w:ind w:leftChars="0"/>
              <w:rPr>
                <w:rFonts w:hint="default"/>
                <w:highlight w:val="none"/>
                <w:lang w:val="en-US" w:eastAsia="zh-CN"/>
              </w:rPr>
            </w:pPr>
            <w:r>
              <w:rPr>
                <w:rFonts w:hint="eastAsia" w:ascii="宋体" w:hAnsi="宋体"/>
                <w:sz w:val="24"/>
                <w:szCs w:val="24"/>
                <w:highlight w:val="none"/>
                <w:vertAlign w:val="baseline"/>
                <w:lang w:val="en-US" w:eastAsia="zh-CN"/>
              </w:rPr>
              <w:t>8、具体做法满足验收规范和建设单位要求</w:t>
            </w:r>
          </w:p>
        </w:tc>
        <w:tc>
          <w:tcPr>
            <w:tcW w:w="1200" w:type="dxa"/>
            <w:vAlign w:val="center"/>
          </w:tcPr>
          <w:p w14:paraId="72ED4287">
            <w:pPr>
              <w:spacing w:after="0" w:line="440" w:lineRule="exact"/>
              <w:jc w:val="center"/>
              <w:rPr>
                <w:rFonts w:hint="eastAsia"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盏</w:t>
            </w:r>
          </w:p>
        </w:tc>
        <w:tc>
          <w:tcPr>
            <w:tcW w:w="1282" w:type="dxa"/>
            <w:vAlign w:val="center"/>
          </w:tcPr>
          <w:p w14:paraId="5C933341">
            <w:pPr>
              <w:spacing w:after="0" w:line="440" w:lineRule="exact"/>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258</w:t>
            </w:r>
          </w:p>
        </w:tc>
      </w:tr>
      <w:tr w14:paraId="6677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636A143">
            <w:pPr>
              <w:spacing w:after="0" w:line="440" w:lineRule="exact"/>
              <w:jc w:val="center"/>
              <w:rPr>
                <w:rFonts w:hint="eastAsia"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2</w:t>
            </w:r>
          </w:p>
        </w:tc>
        <w:tc>
          <w:tcPr>
            <w:tcW w:w="1743" w:type="dxa"/>
            <w:vAlign w:val="center"/>
          </w:tcPr>
          <w:p w14:paraId="64E93180">
            <w:pPr>
              <w:spacing w:after="0" w:line="440" w:lineRule="exact"/>
              <w:jc w:val="center"/>
              <w:rPr>
                <w:rFonts w:hint="default" w:ascii="宋体" w:hAnsi="宋体"/>
                <w:sz w:val="24"/>
                <w:szCs w:val="24"/>
                <w:highlight w:val="none"/>
                <w:vertAlign w:val="baseline"/>
                <w:lang w:val="en-US"/>
              </w:rPr>
            </w:pPr>
            <w:r>
              <w:rPr>
                <w:rFonts w:hint="eastAsia" w:ascii="宋体" w:hAnsi="宋体"/>
                <w:sz w:val="24"/>
                <w:szCs w:val="24"/>
                <w:highlight w:val="none"/>
                <w:vertAlign w:val="baseline"/>
                <w:lang w:val="en-US" w:eastAsia="zh-CN"/>
              </w:rPr>
              <w:t>太阳能路灯基础0.6*0.6*1m</w:t>
            </w:r>
          </w:p>
        </w:tc>
        <w:tc>
          <w:tcPr>
            <w:tcW w:w="4154" w:type="dxa"/>
          </w:tcPr>
          <w:p w14:paraId="1074550B">
            <w:pPr>
              <w:numPr>
                <w:ilvl w:val="0"/>
                <w:numId w:val="2"/>
              </w:numPr>
              <w:spacing w:after="0" w:line="240" w:lineRule="auto"/>
              <w:ind w:left="0" w:leftChars="0" w:firstLine="0" w:firstLineChars="0"/>
              <w:rPr>
                <w:rFonts w:hint="eastAsia" w:ascii="宋体" w:hAnsi="宋体" w:eastAsia="宋体" w:cs="Times New Roman"/>
                <w:sz w:val="24"/>
                <w:szCs w:val="24"/>
                <w:lang w:val="en-US" w:eastAsia="zh-CN" w:bidi="ar-SA"/>
              </w:rPr>
            </w:pPr>
            <w:r>
              <w:rPr>
                <w:rFonts w:hint="eastAsia" w:ascii="宋体" w:hAnsi="宋体"/>
                <w:sz w:val="24"/>
                <w:szCs w:val="24"/>
                <w:highlight w:val="none"/>
                <w:vertAlign w:val="baseline"/>
                <w:lang w:val="en-US" w:eastAsia="zh-CN"/>
              </w:rPr>
              <w:t>基础笼，采用18#圆钢焊接成型，高度</w:t>
            </w:r>
            <w:r>
              <w:rPr>
                <w:rFonts w:hint="eastAsia" w:ascii="宋体" w:hAnsi="宋体" w:eastAsia="宋体" w:cs="Times New Roman"/>
                <w:sz w:val="24"/>
                <w:szCs w:val="24"/>
                <w:lang w:val="en-US" w:eastAsia="zh-CN" w:bidi="ar-SA"/>
              </w:rPr>
              <w:t>800mm</w:t>
            </w:r>
          </w:p>
          <w:p w14:paraId="52B6000D">
            <w:pPr>
              <w:numPr>
                <w:ilvl w:val="0"/>
                <w:numId w:val="2"/>
              </w:numPr>
              <w:spacing w:after="0" w:line="240" w:lineRule="auto"/>
              <w:ind w:left="0" w:leftChars="0" w:firstLine="0" w:firstLineChars="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C20混凝土</w:t>
            </w:r>
          </w:p>
          <w:p w14:paraId="1BAB1135">
            <w:pPr>
              <w:numPr>
                <w:ilvl w:val="0"/>
                <w:numId w:val="2"/>
              </w:numPr>
              <w:spacing w:after="0" w:line="240" w:lineRule="auto"/>
              <w:ind w:left="0" w:leftChars="0" w:firstLine="0" w:firstLineChars="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地脚螺栓，角钢接地极，法兰盘，路灯号牌等</w:t>
            </w:r>
          </w:p>
          <w:p w14:paraId="44136BF9">
            <w:pPr>
              <w:numPr>
                <w:ilvl w:val="0"/>
                <w:numId w:val="2"/>
              </w:numPr>
              <w:spacing w:after="0" w:line="240" w:lineRule="auto"/>
              <w:ind w:left="0" w:leftChars="0" w:firstLine="0" w:firstLineChars="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土方开挖及回填、破碎路面和路面恢复等</w:t>
            </w:r>
          </w:p>
          <w:p w14:paraId="7F01AA59">
            <w:pPr>
              <w:numPr>
                <w:ilvl w:val="0"/>
                <w:numId w:val="2"/>
              </w:numPr>
              <w:spacing w:after="0" w:line="240" w:lineRule="auto"/>
              <w:ind w:left="0" w:leftChars="0" w:firstLine="0" w:firstLineChars="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模板支护与拆除</w:t>
            </w:r>
          </w:p>
          <w:p w14:paraId="5D327694">
            <w:pPr>
              <w:numPr>
                <w:ilvl w:val="0"/>
                <w:numId w:val="2"/>
              </w:numPr>
              <w:spacing w:after="0" w:line="240" w:lineRule="auto"/>
              <w:ind w:left="0" w:leftChars="0" w:firstLine="0" w:firstLineChars="0"/>
              <w:rPr>
                <w:rFonts w:hint="default"/>
                <w:highlight w:val="none"/>
                <w:lang w:val="en-US" w:eastAsia="zh-CN"/>
              </w:rPr>
            </w:pPr>
            <w:r>
              <w:rPr>
                <w:rFonts w:hint="eastAsia" w:ascii="宋体" w:hAnsi="宋体" w:eastAsia="宋体" w:cs="Times New Roman"/>
                <w:sz w:val="24"/>
                <w:szCs w:val="24"/>
                <w:lang w:val="en-US" w:eastAsia="zh-CN" w:bidi="ar-SA"/>
              </w:rPr>
              <w:t>具体做法满足验收规范和建设单位要求</w:t>
            </w:r>
          </w:p>
        </w:tc>
        <w:tc>
          <w:tcPr>
            <w:tcW w:w="1200" w:type="dxa"/>
            <w:vAlign w:val="center"/>
          </w:tcPr>
          <w:p w14:paraId="6A07F458">
            <w:pPr>
              <w:spacing w:after="0" w:line="440" w:lineRule="exact"/>
              <w:jc w:val="center"/>
              <w:rPr>
                <w:rFonts w:hint="eastAsia"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座</w:t>
            </w:r>
          </w:p>
        </w:tc>
        <w:tc>
          <w:tcPr>
            <w:tcW w:w="1282" w:type="dxa"/>
            <w:vAlign w:val="center"/>
          </w:tcPr>
          <w:p w14:paraId="72660C8B">
            <w:pPr>
              <w:spacing w:after="0" w:line="440" w:lineRule="exact"/>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258</w:t>
            </w:r>
          </w:p>
        </w:tc>
      </w:tr>
    </w:tbl>
    <w:p w14:paraId="44721A8E">
      <w:pPr>
        <w:spacing w:line="440" w:lineRule="exact"/>
        <w:ind w:firstLine="240"/>
        <w:rPr>
          <w:rFonts w:hint="eastAsia" w:ascii="宋体" w:hAnsi="宋体"/>
          <w:sz w:val="24"/>
          <w:szCs w:val="24"/>
        </w:rPr>
      </w:pPr>
    </w:p>
    <w:p w14:paraId="0734DBA7">
      <w:pPr>
        <w:rPr>
          <w:rFonts w:hint="eastAsia" w:ascii="宋体" w:hAnsi="宋体"/>
          <w:sz w:val="24"/>
          <w:szCs w:val="24"/>
        </w:rPr>
      </w:pPr>
      <w:r>
        <w:rPr>
          <w:rFonts w:hint="eastAsia" w:ascii="宋体" w:hAnsi="宋体"/>
          <w:sz w:val="24"/>
          <w:szCs w:val="24"/>
        </w:rPr>
        <w:t xml:space="preserve">（二）技术规范及要求 </w:t>
      </w:r>
    </w:p>
    <w:p w14:paraId="257BAB7C">
      <w:pPr>
        <w:spacing w:line="440" w:lineRule="exact"/>
        <w:ind w:firstLine="480"/>
        <w:rPr>
          <w:rFonts w:hint="eastAsia" w:ascii="宋体" w:hAnsi="宋体"/>
          <w:sz w:val="24"/>
          <w:szCs w:val="24"/>
        </w:rPr>
      </w:pPr>
      <w:r>
        <w:rPr>
          <w:rFonts w:hint="eastAsia" w:ascii="宋体" w:hAnsi="宋体"/>
          <w:sz w:val="24"/>
          <w:szCs w:val="24"/>
        </w:rPr>
        <w:t>1、本工程采用的技术规范 根据技术文件要求，本工程项目的材料、设备、施工必须达到现行中华人民共和国及省、市、行业的一切法规、规范的要求。</w:t>
      </w:r>
    </w:p>
    <w:p w14:paraId="39DAC5BB">
      <w:pPr>
        <w:spacing w:line="440" w:lineRule="exact"/>
        <w:ind w:firstLine="480"/>
        <w:rPr>
          <w:rFonts w:hint="eastAsia" w:ascii="宋体" w:hAnsi="宋体"/>
          <w:sz w:val="24"/>
          <w:szCs w:val="24"/>
        </w:rPr>
      </w:pPr>
      <w:r>
        <w:rPr>
          <w:rFonts w:hint="eastAsia" w:ascii="宋体" w:hAnsi="宋体"/>
          <w:sz w:val="24"/>
          <w:szCs w:val="24"/>
        </w:rPr>
        <w:t>2、对材料的质量和试验要求现行中华人民共和国及省、市、行业的一切法规、规范的要求。</w:t>
      </w:r>
    </w:p>
    <w:p w14:paraId="6989B626">
      <w:pPr>
        <w:spacing w:line="440" w:lineRule="exact"/>
        <w:ind w:firstLine="480"/>
        <w:rPr>
          <w:rFonts w:ascii="宋体" w:hAnsi="宋体"/>
          <w:sz w:val="24"/>
          <w:szCs w:val="24"/>
        </w:rPr>
      </w:pPr>
      <w:r>
        <w:rPr>
          <w:rFonts w:hint="eastAsia" w:ascii="宋体" w:hAnsi="宋体"/>
          <w:sz w:val="24"/>
          <w:szCs w:val="24"/>
        </w:rPr>
        <w:t xml:space="preserve">3、项目实施方案的要求 </w:t>
      </w:r>
    </w:p>
    <w:p w14:paraId="30A919A7">
      <w:pPr>
        <w:spacing w:line="440" w:lineRule="exact"/>
        <w:ind w:firstLine="480"/>
        <w:rPr>
          <w:rFonts w:hint="eastAsia" w:ascii="宋体" w:hAnsi="宋体"/>
          <w:sz w:val="24"/>
          <w:szCs w:val="24"/>
        </w:rPr>
      </w:pPr>
      <w:r>
        <w:rPr>
          <w:rFonts w:hint="eastAsia" w:ascii="宋体" w:hAnsi="宋体"/>
          <w:sz w:val="24"/>
          <w:szCs w:val="24"/>
        </w:rPr>
        <w:t xml:space="preserve">根据招标项目具体特点和实际需要编制切实可行的施工组织总体方案、施工进度计划、工期保证措施、安全文明施工及环境保护，同时应对查勘现场及重点、难点分析提出相应技术措施。 </w:t>
      </w:r>
    </w:p>
    <w:p w14:paraId="01F241A5">
      <w:pPr>
        <w:spacing w:line="440" w:lineRule="exact"/>
        <w:ind w:firstLine="480"/>
        <w:rPr>
          <w:rFonts w:ascii="宋体" w:hAnsi="宋体"/>
          <w:sz w:val="24"/>
          <w:szCs w:val="24"/>
        </w:rPr>
      </w:pPr>
      <w:r>
        <w:rPr>
          <w:rFonts w:hint="eastAsia" w:ascii="宋体" w:hAnsi="宋体"/>
          <w:sz w:val="24"/>
          <w:szCs w:val="24"/>
        </w:rPr>
        <w:t>4、售后服务要求：</w:t>
      </w:r>
    </w:p>
    <w:p w14:paraId="0622EE9C">
      <w:pPr>
        <w:spacing w:line="440" w:lineRule="exact"/>
        <w:ind w:firstLine="480"/>
        <w:rPr>
          <w:rFonts w:ascii="宋体" w:hAnsi="宋体"/>
          <w:sz w:val="24"/>
          <w:szCs w:val="24"/>
        </w:rPr>
      </w:pPr>
      <w:r>
        <w:rPr>
          <w:rFonts w:hint="eastAsia" w:ascii="宋体" w:hAnsi="宋体"/>
          <w:sz w:val="24"/>
          <w:szCs w:val="24"/>
        </w:rPr>
        <w:t>服务</w:t>
      </w:r>
      <w:r>
        <w:rPr>
          <w:rFonts w:ascii="宋体" w:hAnsi="宋体"/>
          <w:sz w:val="24"/>
          <w:szCs w:val="24"/>
        </w:rPr>
        <w:t>响应时间：</w:t>
      </w:r>
      <w:r>
        <w:rPr>
          <w:rFonts w:hint="eastAsia" w:ascii="宋体" w:hAnsi="宋体"/>
          <w:sz w:val="24"/>
          <w:szCs w:val="24"/>
        </w:rPr>
        <w:t>中标人需提供售后技术支持服务，运行中出现故障时，由采购人通知中标人。中标人在接到采购人通知后在2小时内到达甲方现场并解决。</w:t>
      </w:r>
    </w:p>
    <w:p w14:paraId="482B3E40">
      <w:pPr>
        <w:spacing w:line="440" w:lineRule="exact"/>
        <w:ind w:firstLine="480"/>
        <w:rPr>
          <w:rFonts w:hint="eastAsia" w:ascii="宋体" w:hAnsi="宋体"/>
          <w:sz w:val="24"/>
          <w:szCs w:val="24"/>
        </w:rPr>
      </w:pPr>
      <w:r>
        <w:rPr>
          <w:rFonts w:hint="eastAsia" w:ascii="宋体" w:hAnsi="宋体"/>
          <w:sz w:val="24"/>
          <w:szCs w:val="24"/>
        </w:rPr>
        <w:t>服务</w:t>
      </w:r>
      <w:r>
        <w:rPr>
          <w:rFonts w:ascii="宋体" w:hAnsi="宋体"/>
          <w:sz w:val="24"/>
          <w:szCs w:val="24"/>
        </w:rPr>
        <w:t>内容</w:t>
      </w:r>
      <w:r>
        <w:rPr>
          <w:rFonts w:hint="eastAsia" w:ascii="宋体" w:hAnsi="宋体"/>
          <w:sz w:val="24"/>
          <w:szCs w:val="24"/>
        </w:rPr>
        <w:t>：本项目免费维护期为</w:t>
      </w:r>
      <w:r>
        <w:rPr>
          <w:rFonts w:hint="eastAsia" w:ascii="宋体" w:hAnsi="宋体"/>
          <w:sz w:val="24"/>
          <w:szCs w:val="24"/>
          <w:lang w:val="en-US" w:eastAsia="zh-CN"/>
        </w:rPr>
        <w:t>2</w:t>
      </w:r>
      <w:r>
        <w:rPr>
          <w:rFonts w:hint="eastAsia" w:ascii="宋体" w:hAnsi="宋体"/>
          <w:sz w:val="24"/>
          <w:szCs w:val="24"/>
        </w:rPr>
        <w:t>年（自所有货物到交货地点安装调试完成，并经验收合格之日起算），因人为因素出现的故障不在免费维护范围内。超过维护期的机器设备，终生维修，维修时只收部件成本费。</w:t>
      </w:r>
    </w:p>
    <w:p w14:paraId="4C2BD553">
      <w:pPr>
        <w:spacing w:line="440" w:lineRule="exact"/>
        <w:ind w:firstLine="480"/>
        <w:rPr>
          <w:rFonts w:hint="eastAsia" w:ascii="宋体" w:hAnsi="宋体"/>
          <w:sz w:val="24"/>
          <w:szCs w:val="24"/>
        </w:rPr>
      </w:pPr>
      <w:r>
        <w:rPr>
          <w:rFonts w:hint="eastAsia" w:ascii="宋体" w:hAnsi="宋体"/>
          <w:sz w:val="24"/>
          <w:szCs w:val="24"/>
        </w:rPr>
        <w:t xml:space="preserve">（三）其它要求 </w:t>
      </w:r>
    </w:p>
    <w:p w14:paraId="490037BC">
      <w:pPr>
        <w:spacing w:line="440" w:lineRule="exact"/>
        <w:ind w:firstLine="480"/>
        <w:rPr>
          <w:rFonts w:hint="eastAsia" w:ascii="宋体" w:hAnsi="宋体"/>
          <w:sz w:val="24"/>
          <w:szCs w:val="24"/>
        </w:rPr>
      </w:pPr>
      <w:r>
        <w:rPr>
          <w:rFonts w:hint="eastAsia" w:ascii="宋体" w:hAnsi="宋体"/>
          <w:sz w:val="24"/>
          <w:szCs w:val="24"/>
        </w:rPr>
        <w:t>（1）中标人在整个项目实施过程中，必须从技术、项目进度、技术人员保障、施工安全、文明施工、项目实施制度、质量把关等方面按照质量体系、招标文件规定、国家（行业）相关标准和本合同要求执行。</w:t>
      </w:r>
    </w:p>
    <w:p w14:paraId="51DE06E3">
      <w:pPr>
        <w:spacing w:line="440" w:lineRule="exact"/>
        <w:ind w:firstLine="480"/>
        <w:rPr>
          <w:rFonts w:hint="eastAsia" w:ascii="宋体" w:hAnsi="宋体"/>
          <w:sz w:val="24"/>
          <w:szCs w:val="24"/>
        </w:rPr>
      </w:pPr>
      <w:r>
        <w:rPr>
          <w:rFonts w:hint="eastAsia" w:ascii="宋体" w:hAnsi="宋体"/>
          <w:sz w:val="24"/>
          <w:szCs w:val="24"/>
        </w:rPr>
        <w:t xml:space="preserve"> （2）严格执行施工规范、防火安全规定、环境保护规定。严格按照图纸或作法说明进行施工，做好各项质量检查记录。 </w:t>
      </w:r>
    </w:p>
    <w:p w14:paraId="2E442A39">
      <w:pPr>
        <w:spacing w:line="440" w:lineRule="exact"/>
        <w:ind w:firstLine="480"/>
        <w:rPr>
          <w:rFonts w:hint="eastAsia" w:ascii="宋体" w:hAnsi="宋体"/>
          <w:sz w:val="24"/>
          <w:szCs w:val="24"/>
        </w:rPr>
      </w:pPr>
      <w:r>
        <w:rPr>
          <w:rFonts w:hint="eastAsia" w:ascii="宋体" w:hAnsi="宋体"/>
          <w:sz w:val="24"/>
          <w:szCs w:val="24"/>
        </w:rPr>
        <w:t xml:space="preserve">（3）中标人必须按照采购人的施工要求和项目工期进度计划组织施工。采购人也将按项目工期安排组织验收，验收合格后，中标人方可进行下一阶段的施工，擅自施工引起的一切责任由中标人承担。 </w:t>
      </w:r>
    </w:p>
    <w:p w14:paraId="08E4B971">
      <w:pPr>
        <w:spacing w:line="440" w:lineRule="exact"/>
        <w:ind w:firstLine="480"/>
        <w:rPr>
          <w:rFonts w:hint="eastAsia" w:ascii="宋体" w:hAnsi="宋体"/>
          <w:sz w:val="24"/>
          <w:szCs w:val="24"/>
        </w:rPr>
      </w:pPr>
      <w:r>
        <w:rPr>
          <w:rFonts w:hint="eastAsia" w:ascii="宋体" w:hAnsi="宋体"/>
          <w:sz w:val="24"/>
          <w:szCs w:val="24"/>
        </w:rPr>
        <w:t xml:space="preserve">（4）在施工中如有因中标人的原因所产生的项目量增加、变更等情况，由中标人承担费用。 </w:t>
      </w:r>
    </w:p>
    <w:p w14:paraId="1141811E">
      <w:pPr>
        <w:spacing w:line="440" w:lineRule="exact"/>
        <w:ind w:firstLine="480"/>
        <w:rPr>
          <w:rFonts w:hint="eastAsia" w:ascii="宋体" w:hAnsi="宋体"/>
          <w:sz w:val="24"/>
          <w:szCs w:val="24"/>
        </w:rPr>
      </w:pPr>
      <w:r>
        <w:rPr>
          <w:rFonts w:hint="eastAsia" w:ascii="宋体" w:hAnsi="宋体"/>
          <w:sz w:val="24"/>
          <w:szCs w:val="24"/>
        </w:rPr>
        <w:t>（5）中标人须充分考虑现场施工的实际情况，涉及临时设施搭建、场地使用均由中标人自行考虑；施工现场水、临时用电均不齐全，由中标人自行考虑，采购人不再临时设施搭建、场地使用、水、临时用电支付任何费用。</w:t>
      </w:r>
    </w:p>
    <w:p w14:paraId="28A8D013">
      <w:pPr>
        <w:spacing w:line="440" w:lineRule="exact"/>
        <w:ind w:firstLine="480"/>
        <w:rPr>
          <w:rFonts w:hint="eastAsia" w:ascii="宋体" w:hAnsi="宋体"/>
          <w:sz w:val="24"/>
          <w:szCs w:val="24"/>
        </w:rPr>
      </w:pPr>
      <w:r>
        <w:rPr>
          <w:rFonts w:hint="eastAsia" w:ascii="宋体" w:hAnsi="宋体"/>
          <w:sz w:val="24"/>
          <w:szCs w:val="24"/>
        </w:rPr>
        <w:t xml:space="preserve">（四）服务要求 </w:t>
      </w:r>
    </w:p>
    <w:p w14:paraId="75F93C01">
      <w:pPr>
        <w:spacing w:line="440" w:lineRule="exact"/>
        <w:ind w:firstLine="480"/>
        <w:rPr>
          <w:rFonts w:hint="eastAsia" w:ascii="宋体" w:hAnsi="宋体"/>
          <w:sz w:val="24"/>
          <w:szCs w:val="24"/>
        </w:rPr>
      </w:pPr>
      <w:r>
        <w:rPr>
          <w:rFonts w:hint="eastAsia" w:ascii="宋体" w:hAnsi="宋体"/>
          <w:sz w:val="24"/>
          <w:szCs w:val="24"/>
        </w:rPr>
        <w:t>（1）除另有约定外，中标人负责完成本项目施工所需的材料设备的采购、验收、运输和保管。所有材料设备质量必须符合设计和国家标准要求。</w:t>
      </w:r>
    </w:p>
    <w:p w14:paraId="39D88EED">
      <w:pPr>
        <w:spacing w:line="440" w:lineRule="exact"/>
        <w:ind w:firstLine="480"/>
        <w:rPr>
          <w:rFonts w:hint="eastAsia" w:ascii="宋体" w:hAnsi="宋体"/>
          <w:sz w:val="24"/>
          <w:szCs w:val="24"/>
        </w:rPr>
      </w:pPr>
      <w:r>
        <w:rPr>
          <w:rFonts w:hint="eastAsia" w:ascii="宋体" w:hAnsi="宋体"/>
          <w:sz w:val="24"/>
          <w:szCs w:val="24"/>
        </w:rPr>
        <w:t>（2）中标人必须严格按照招标文件及相关承诺，并按照经采购人会签审定的施工设计所规定的材料品牌和质量等级进行材料采购和施工，确保材料品质和项目质量。对未经采购人审定确认的材料及项目，采购人将对该部份项目量不予计量并有权要求中标人将该部分项目进行拆除返工，材料清除出场。</w:t>
      </w:r>
    </w:p>
    <w:p w14:paraId="4DD3F214">
      <w:pPr>
        <w:spacing w:line="440" w:lineRule="exact"/>
        <w:ind w:firstLine="480"/>
        <w:rPr>
          <w:rFonts w:hint="eastAsia" w:ascii="宋体" w:hAnsi="宋体"/>
          <w:sz w:val="24"/>
          <w:szCs w:val="24"/>
        </w:rPr>
      </w:pPr>
      <w:r>
        <w:rPr>
          <w:rFonts w:hint="eastAsia" w:ascii="宋体" w:hAnsi="宋体"/>
          <w:sz w:val="24"/>
          <w:szCs w:val="24"/>
        </w:rPr>
        <w:t xml:space="preserve">（3）主要材料设备在用于施工前，中标人应向采购人提交有关的材料样品和有效的材料质量证明及相关资料。按采购人的要求，在制造、加工、准备地点或其他地点进行检查。 </w:t>
      </w:r>
    </w:p>
    <w:p w14:paraId="13103F9B">
      <w:pPr>
        <w:spacing w:line="440" w:lineRule="exact"/>
        <w:ind w:firstLine="480"/>
        <w:rPr>
          <w:rFonts w:hint="eastAsia" w:ascii="宋体" w:hAnsi="宋体"/>
          <w:sz w:val="24"/>
          <w:szCs w:val="24"/>
        </w:rPr>
      </w:pPr>
      <w:r>
        <w:rPr>
          <w:rFonts w:hint="eastAsia" w:ascii="宋体" w:hAnsi="宋体"/>
          <w:sz w:val="24"/>
          <w:szCs w:val="24"/>
        </w:rPr>
        <w:t xml:space="preserve">（4）主要材料设备在用于施工前，中标人应按采购人选择的要求，提交有关的材料样品，以供检验。 </w:t>
      </w:r>
    </w:p>
    <w:p w14:paraId="506ACE95">
      <w:pPr>
        <w:spacing w:line="440" w:lineRule="exact"/>
        <w:ind w:firstLine="480"/>
        <w:rPr>
          <w:rFonts w:hint="eastAsia" w:ascii="宋体" w:hAnsi="宋体"/>
          <w:sz w:val="24"/>
          <w:szCs w:val="24"/>
        </w:rPr>
      </w:pPr>
      <w:r>
        <w:rPr>
          <w:rFonts w:hint="eastAsia" w:ascii="宋体" w:hAnsi="宋体"/>
          <w:sz w:val="24"/>
          <w:szCs w:val="24"/>
        </w:rPr>
        <w:t>（5）如有必要，采购人可以要求中标人提供其与合格的材料供应商签订的材料供应协议书。</w:t>
      </w:r>
    </w:p>
    <w:p w14:paraId="6104E62F">
      <w:pPr>
        <w:spacing w:line="560" w:lineRule="exact"/>
        <w:ind w:firstLine="482"/>
        <w:rPr>
          <w:b/>
          <w:bCs/>
          <w:color w:val="000000"/>
          <w:sz w:val="24"/>
        </w:rPr>
      </w:pPr>
      <w:r>
        <w:rPr>
          <w:rFonts w:hint="eastAsia"/>
          <w:b/>
          <w:bCs/>
          <w:color w:val="000000"/>
          <w:sz w:val="24"/>
        </w:rPr>
        <w:t>三、采购标的需实现的功能或者目标，以及为落实政府采购政策需满足的要求；</w:t>
      </w:r>
    </w:p>
    <w:p w14:paraId="0AC8CE1F">
      <w:pPr>
        <w:spacing w:line="560" w:lineRule="exact"/>
        <w:ind w:firstLine="480"/>
        <w:rPr>
          <w:rFonts w:hint="eastAsia"/>
          <w:color w:val="000000"/>
          <w:sz w:val="24"/>
        </w:rPr>
      </w:pPr>
      <w:r>
        <w:rPr>
          <w:rFonts w:hint="eastAsia"/>
          <w:color w:val="000000"/>
          <w:sz w:val="24"/>
        </w:rPr>
        <w:t xml:space="preserve">（一）节能、环保产品要求 </w:t>
      </w:r>
    </w:p>
    <w:p w14:paraId="5E868B9F">
      <w:pPr>
        <w:spacing w:line="560" w:lineRule="exact"/>
        <w:ind w:firstLine="480"/>
        <w:rPr>
          <w:rFonts w:hint="eastAsia"/>
          <w:color w:val="000000"/>
          <w:sz w:val="24"/>
        </w:rPr>
      </w:pPr>
      <w:r>
        <w:rPr>
          <w:rFonts w:hint="eastAsia"/>
          <w:color w:val="000000"/>
          <w:sz w:val="24"/>
        </w:rPr>
        <w:t xml:space="preserve">（1）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节能产品政府采购品目清单》、《环境标志产品政府采购品目清单》以“中国政府采购网”（http://www.ccgp.gov.cn）公告的时间、内容为准。 </w:t>
      </w:r>
    </w:p>
    <w:p w14:paraId="77B4BA91">
      <w:pPr>
        <w:spacing w:line="560" w:lineRule="exact"/>
        <w:ind w:firstLine="480"/>
        <w:rPr>
          <w:rFonts w:hint="eastAsia"/>
          <w:color w:val="000000"/>
          <w:sz w:val="24"/>
        </w:rPr>
      </w:pPr>
      <w:r>
        <w:rPr>
          <w:rFonts w:hint="eastAsia"/>
          <w:color w:val="000000"/>
          <w:sz w:val="24"/>
        </w:rPr>
        <w:t xml:space="preserve">（二）商品包装、快递包装要求 </w:t>
      </w:r>
    </w:p>
    <w:p w14:paraId="25A1668A">
      <w:pPr>
        <w:spacing w:line="560" w:lineRule="exact"/>
        <w:ind w:firstLine="480"/>
        <w:rPr>
          <w:rFonts w:hint="eastAsia" w:eastAsia="黑体"/>
          <w:bCs/>
          <w:sz w:val="44"/>
        </w:rPr>
      </w:pPr>
      <w:r>
        <w:rPr>
          <w:rFonts w:hint="eastAsia"/>
          <w:color w:val="000000"/>
          <w:sz w:val="24"/>
        </w:rPr>
        <w:t>供应商所投产品需进行商品包装和快递包装的，应不低于《关于印发〈商品包装政府采购需求标准（试行）〉、〈快递包装政府采购需求标准（试行）〉的通知》（财办库〔2020〕123号）文件规定的参考标准。在履约验收时按照本条款执行，违反本约定的对照合同违约条款追究违约责任。供应商一旦参与本项目投标，即完全响应本条款要求。</w:t>
      </w:r>
      <w:r>
        <w:rPr>
          <w:rFonts w:hint="eastAsia"/>
          <w:color w:val="000000"/>
          <w:sz w:val="24"/>
        </w:rPr>
        <w:br w:type="page" w:clear="all"/>
      </w:r>
      <w:r>
        <w:rPr>
          <w:rFonts w:hint="eastAsia"/>
          <w:color w:val="000000"/>
          <w:sz w:val="24"/>
        </w:rPr>
        <w:br w:type="page" w:clear="all"/>
      </w:r>
    </w:p>
    <w:p w14:paraId="3621E0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DCB7957C"/>
    <w:multiLevelType w:val="singleLevel"/>
    <w:tmpl w:val="DCB7957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964955"/>
    <w:rsid w:val="4BDF0D7D"/>
    <w:rsid w:val="764F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7143"/>
        <w:tab w:val="right" w:pos="14287"/>
      </w:tabs>
      <w:spacing w:after="0" w:line="240" w:lineRule="auto"/>
    </w:pPr>
  </w:style>
  <w:style w:type="table" w:styleId="4">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纯文本1"/>
    <w:basedOn w:val="1"/>
    <w:qFormat/>
    <w:uiPriority w:val="0"/>
    <w:rPr>
      <w:rFonts w:ascii="宋体" w:hAnsi="Courier New" w:cs="Courier New"/>
    </w:rPr>
  </w:style>
  <w:style w:type="paragraph" w:customStyle="1" w:styleId="7">
    <w:name w:val="正文缩进1"/>
    <w:basedOn w:val="1"/>
    <w:next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2659</Words>
  <Characters>2755</Characters>
  <Lines>0</Lines>
  <Paragraphs>0</Paragraphs>
  <TotalTime>0</TotalTime>
  <ScaleCrop>false</ScaleCrop>
  <LinksUpToDate>false</LinksUpToDate>
  <CharactersWithSpaces>2777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2025-05-30T08:58:00Z</dcterms:created>
  <dc:creator>Administrator</dc:creator>
  <cp:lastModifiedBy>彩红</cp:lastModifiedBy>
  <dcterms:modified xsi:type="dcterms:W3CDTF">2025-06-16T01:44:33Z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eyJoZGlkIjoiMzMzYWU2ZTJmZjE4NTgyODkxODIzOWVjNzM3MzhlZTYiLCJ1c2VySWQiOiIxMDIxODU5MTg3In0=</vt:lpwstr>
  </property>
  <property fmtid="{D5CDD505-2E9C-101B-9397-08002B2CF9AE}" pid="4" name="ICV">
    <vt:lpwstr>80B6A8905A2A410F9773BE8D4DD363CC_12</vt:lpwstr>
  </property>
</Properties>
</file>